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Ατυχήματα-Τραύματα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br w:type="textWrapping"/>
        <w:t xml:space="preserve">Τα κυριότερα αίτια: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72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Οδήγηση υπό την επήρεια αλκοόλ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Απόσπαση προσοχής του οδηγού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Η μη χρήση κράνους-ζώνης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Η χρήση κινητού τηλεφώνου κατά την οδήγηση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Παραβίαση προτεραιότητας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br w:type="textWrapping"/>
        <w:t xml:space="preserve">Πρόληψη: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Φοράμε πάντα ζώνη ή κράνος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Φροντίζουμε να μην έχουμε κάνει κατανάλωση αλκοόλ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Δεν ξεπερνάμε το όριο ταχύτητας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Αποφεύγουμε την προσπέραση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Δεν μιλάμε στο κινητό εν ώρα οδήγησης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2312284" cy="1738313"/>
            <wp:effectExtent b="0" l="0" r="0" t="0"/>
            <wp:docPr id="1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2284" cy="1738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857375" cy="2381250"/>
            <wp:effectExtent b="0" l="0" r="0" t="0"/>
            <wp:docPr id="3" name="image08.jpg"/>
            <a:graphic>
              <a:graphicData uri="http://schemas.openxmlformats.org/drawingml/2006/picture">
                <pic:pic>
                  <pic:nvPicPr>
                    <pic:cNvPr id="0" name="image08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38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2009775" cy="1965360"/>
            <wp:effectExtent b="0" l="0" r="0" t="0"/>
            <wp:docPr id="2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65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Αντιμετώπιση: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Καλούμε το ασθενοφόρο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Βλέπουμε αν υπάρχει σοβαρός τραυματισμός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Αν υπάρχει δεν τον μεταφέρουμε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Ελέγχουμε αν αναπνέει χωρίς να τον μετακινήσουμε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Απομακρύνουμε το πλήθος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Κλείνουμε τυχόν πληγές με καθαρό ύφασμα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      Ατυχήματα στο σχολείο:</w:t>
        <w:br w:type="textWrapping"/>
      </w:r>
    </w:p>
    <w:p w:rsidR="00000000" w:rsidDel="00000000" w:rsidP="00000000" w:rsidRDefault="00000000" w:rsidRPr="00000000">
      <w:pPr>
        <w:tabs>
          <w:tab w:val="left" w:pos="1245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    Αίτια: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245"/>
        </w:tabs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Επιθετικότητα των παιδιών</w:t>
      </w:r>
    </w:p>
    <w:p w:rsidR="00000000" w:rsidDel="00000000" w:rsidP="00000000" w:rsidRDefault="00000000" w:rsidRPr="00000000">
      <w:pPr>
        <w:tabs>
          <w:tab w:val="left" w:pos="1245"/>
        </w:tabs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Παρορμητικότητα</w:t>
      </w:r>
    </w:p>
    <w:p w:rsidR="00000000" w:rsidDel="00000000" w:rsidP="00000000" w:rsidRDefault="00000000" w:rsidRPr="00000000">
      <w:pPr>
        <w:tabs>
          <w:tab w:val="left" w:pos="1245"/>
        </w:tabs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Υπερκινητικότητα</w:t>
      </w:r>
    </w:p>
    <w:p w:rsidR="00000000" w:rsidDel="00000000" w:rsidP="00000000" w:rsidRDefault="00000000" w:rsidRPr="00000000">
      <w:pPr>
        <w:tabs>
          <w:tab w:val="left" w:pos="1245"/>
        </w:tabs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Ανευθυνότητα υπεύθυνων δασκάλων</w:t>
      </w:r>
    </w:p>
    <w:p w:rsidR="00000000" w:rsidDel="00000000" w:rsidP="00000000" w:rsidRDefault="00000000" w:rsidRPr="00000000">
      <w:pPr>
        <w:tabs>
          <w:tab w:val="left" w:pos="1245"/>
        </w:tabs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left" w:pos="1245"/>
        </w:tabs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Πρόληψη: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 Όλα τα σχολεία πρέπει συνεχώς να ελέγχουν τις κτιριακές τους εγκαταστάσεις, ώστε να είναι ασφαλείς για τα παιδιά που στεγάζουν </w:t>
        <w:br w:type="textWrapping"/>
        <w:t xml:space="preserve">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 Στην αρχή κάθε σχολικού έτους, πρέπει να γίνεται μια συζήτηση μεταξύ δασκάλων και μαθητών, για θέματα πρόληψης παιδικών ατυχημάτων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245"/>
        </w:tabs>
        <w:contextualSpacing w:val="0"/>
      </w:pPr>
      <w:r w:rsidDel="00000000" w:rsidR="00000000" w:rsidRPr="00000000">
        <w:drawing>
          <wp:inline distB="0" distT="0" distL="0" distR="0">
            <wp:extent cx="4833938" cy="3457575"/>
            <wp:effectExtent b="0" l="0" r="0" t="0"/>
            <wp:docPr id="5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 b="3167" l="15988" r="2866" t="21697"/>
                    <a:stretch>
                      <a:fillRect/>
                    </a:stretch>
                  </pic:blipFill>
                  <pic:spPr>
                    <a:xfrm>
                      <a:off x="0" y="0"/>
                      <a:ext cx="4833938" cy="3457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245"/>
        </w:tabs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Αντιμετώπιση: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245"/>
        </w:tabs>
        <w:ind w:left="720" w:hanging="360"/>
        <w:contextualSpacing w:val="1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Αν έχει σπάσει το χέρι του το δένουμε πρόχειρα με έναν επίδεσμο μέχρι να το δει γιατρός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245"/>
        </w:tabs>
        <w:ind w:left="720" w:hanging="360"/>
        <w:contextualSpacing w:val="1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Βάζουμε πάγο σε περίπτωση στραμπουλίγματος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245"/>
        </w:tabs>
        <w:ind w:left="720" w:hanging="360"/>
        <w:contextualSpacing w:val="1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Αν χτυπήσει ελαφρά κάποιο παιδί και έχει πληγή την καθαρίζουμε με μπεταντίν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245"/>
        </w:tabs>
        <w:ind w:left="720" w:hanging="360"/>
        <w:contextualSpacing w:val="1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Αν λιποθυμήσει το ξαπλώνουμε σε επίπεδο μέρος και απομακρύνουμε τυχόν αντικείμενα και σηκώνουμε ψηλά τα πόδια του απομακρύνοντας τους ανθρώπους τριγύρω του ώστε να μπορεί να αναπνεύσει.</w:t>
        <w:br w:type="textWrapping"/>
      </w:r>
    </w:p>
    <w:p w:rsidR="00000000" w:rsidDel="00000000" w:rsidP="00000000" w:rsidRDefault="00000000" w:rsidRPr="00000000">
      <w:pPr>
        <w:tabs>
          <w:tab w:val="left" w:pos="1245"/>
        </w:tabs>
        <w:contextualSpacing w:val="0"/>
      </w:pPr>
      <w:r w:rsidDel="00000000" w:rsidR="00000000" w:rsidRPr="00000000">
        <w:drawing>
          <wp:inline distB="0" distT="0" distL="0" distR="0">
            <wp:extent cx="1704975" cy="2457450"/>
            <wp:effectExtent b="0" l="0" r="0" t="0"/>
            <wp:docPr id="4" name="image09.jpg"/>
            <a:graphic>
              <a:graphicData uri="http://schemas.openxmlformats.org/drawingml/2006/picture">
                <pic:pic>
                  <pic:nvPicPr>
                    <pic:cNvPr id="0" name="image0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457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</w:t>
      </w:r>
      <w:r w:rsidDel="00000000" w:rsidR="00000000" w:rsidRPr="00000000">
        <w:drawing>
          <wp:inline distB="0" distT="0" distL="0" distR="0">
            <wp:extent cx="3035019" cy="2023225"/>
            <wp:effectExtent b="0" l="0" r="0" t="0"/>
            <wp:docPr id="6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5019" cy="2023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Ατυχήματα σε μικρά παιδιά:</w:t>
        <w:br w:type="textWrapping"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Αίτια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: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Πτώσεις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Ηλεκτροπληξία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Εγκαύματα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Δηλητηριάσεις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Ασφυξία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Τραυματισμοί από αιχμηρά αντικείμενα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Λι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ποθυμία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Πρόληψη: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Μην αφήνετε μόνα τα μικρά παιδιά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Χρήση προστατευτικών χώρου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Όχι καρέκλες-τραπεζάκια κοντά σε παράθυρο ή μπαλκόνι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Χρήση καλυμμάτων πριζών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Να μην δίνουμε ξηρούς καρπούς σε μικρα παιδιά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Όχι μαξιλάρια σε βρέφη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Όχι παιχνίδια με σακούλες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Αντιμετώπιση: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Καλέστε ασθενοφόρο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Ρωτάμε το παιδί αν πνίγεται και το γυρίζουμε μπρούμ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τα χτυπώντας το ελαφρά στην πλάτη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Χρησιμοποιούμε τη μέθοδο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ΚΑΡΠΑ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Διαστρέματα- κράμπες: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Υπάρχουν 3 βαθμοί διαστρεμάτων: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ου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βαθμού είναι αυτά με ελαφρά κάκωση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ου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βαθμού είναι η μερική ρήξη του συνδέσμου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ου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βαθμού είναι όταν υπάρχει πλήρης ρήξη του συνδέσμου προκαλείται οξύς πόνος.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Θλάση: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Η θλάση πρώτου βαθμού θεωρείται ήπια.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Η θλάση 2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ου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βαθμού χαρακτηρίζεται από μερική διάσπαση ενότητας μυών και τένοντα.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Θλάση 3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ου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βαθμού είναι η πλήρης ρήξη τένοντα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Αντιμετώπιση: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144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Ανάπαυση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Πάγο για 48 ώρες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Περίδεση με ελαστικό επίδεσμο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Ανάρτηση του διαστρέμματος ή θλάσης πάνω από την καρδιά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Μασάζ και ειδικές αλοιφές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Κάταγμα: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Κ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άταγμα είναι το σπάσιμο οστού ή χόνδρου.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Η αντιμετώπιση εξαρτάται από τον τύπο του κατάγματος και τη σοβαρότητα του. Γενικότερα μπορεί να θεραπευτεί με ακινητοποίηση σε γύψο ή νάρθηκα και με χειρουργικές επεμβάσεις.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+"/>
      <w:lvlJc w:val="left"/>
      <w:pPr>
        <w:ind w:left="720" w:firstLine="360"/>
      </w:pPr>
      <w:rPr>
        <w:b w:val="1"/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4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66091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30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17365d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11.jpg"/><Relationship Id="rId9" Type="http://schemas.openxmlformats.org/officeDocument/2006/relationships/image" Target="media/image09.jpg"/><Relationship Id="rId5" Type="http://schemas.openxmlformats.org/officeDocument/2006/relationships/image" Target="media/image06.jpg"/><Relationship Id="rId6" Type="http://schemas.openxmlformats.org/officeDocument/2006/relationships/image" Target="media/image08.jpg"/><Relationship Id="rId7" Type="http://schemas.openxmlformats.org/officeDocument/2006/relationships/image" Target="media/image07.jpg"/><Relationship Id="rId8" Type="http://schemas.openxmlformats.org/officeDocument/2006/relationships/image" Target="media/image10.jpg"/></Relationships>
</file>